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52" w:rsidRDefault="00DC2787">
      <w:r>
        <w:t>Campaign Finance</w:t>
      </w:r>
      <w:r w:rsidR="001F46F5">
        <w:t xml:space="preserve"> Notes</w:t>
      </w:r>
    </w:p>
    <w:p w:rsidR="00DC2787" w:rsidRDefault="00DC2787"/>
    <w:p w:rsidR="00DC2787" w:rsidRDefault="00DC2787">
      <w:r>
        <w:t>FECA (1971)</w:t>
      </w:r>
    </w:p>
    <w:p w:rsidR="00DC2787" w:rsidRDefault="00DC2787" w:rsidP="00DC2787">
      <w:pPr>
        <w:pStyle w:val="ListParagraph"/>
        <w:numPr>
          <w:ilvl w:val="0"/>
          <w:numId w:val="1"/>
        </w:numPr>
      </w:pPr>
      <w:r>
        <w:t>Creates rules and reform for campaign finance after corrupt funds surface in Nixon’s campaign.</w:t>
      </w:r>
    </w:p>
    <w:p w:rsidR="00DC2787" w:rsidRDefault="00DC2787" w:rsidP="00DC2787">
      <w:pPr>
        <w:pStyle w:val="ListParagraph"/>
        <w:numPr>
          <w:ilvl w:val="0"/>
          <w:numId w:val="1"/>
        </w:numPr>
      </w:pPr>
      <w:r>
        <w:t>FEC monitors/regulates compliance with federal elections laws.</w:t>
      </w:r>
    </w:p>
    <w:p w:rsidR="00DC2787" w:rsidRDefault="00DC2787" w:rsidP="00DC2787">
      <w:pPr>
        <w:pStyle w:val="ListParagraph"/>
        <w:numPr>
          <w:ilvl w:val="0"/>
          <w:numId w:val="1"/>
        </w:numPr>
      </w:pPr>
      <w:r>
        <w:t>$5000 individual contribution limit</w:t>
      </w:r>
      <w:r w:rsidR="00E36254">
        <w:t xml:space="preserve"> per candidate and PAC</w:t>
      </w:r>
      <w:r w:rsidR="008A15A7">
        <w:t xml:space="preserve"> (Hard Money)</w:t>
      </w:r>
    </w:p>
    <w:p w:rsidR="008A15A7" w:rsidRDefault="008A15A7" w:rsidP="00DC2787">
      <w:pPr>
        <w:pStyle w:val="ListParagraph"/>
        <w:numPr>
          <w:ilvl w:val="0"/>
          <w:numId w:val="1"/>
        </w:numPr>
      </w:pPr>
      <w:r>
        <w:t>$25,000 limit to political parties (Soft Money)</w:t>
      </w:r>
    </w:p>
    <w:p w:rsidR="008A15A7" w:rsidRDefault="008A15A7" w:rsidP="008A15A7">
      <w:pPr>
        <w:pStyle w:val="ListParagraph"/>
        <w:numPr>
          <w:ilvl w:val="1"/>
          <w:numId w:val="1"/>
        </w:numPr>
      </w:pPr>
      <w:r>
        <w:t>Expressed Advocacy</w:t>
      </w:r>
    </w:p>
    <w:p w:rsidR="00DC2787" w:rsidRDefault="00DC2787" w:rsidP="00DC2787">
      <w:pPr>
        <w:pStyle w:val="ListParagraph"/>
        <w:numPr>
          <w:ilvl w:val="0"/>
          <w:numId w:val="1"/>
        </w:numPr>
      </w:pPr>
      <w:r>
        <w:t>Required disclosure of contributions and spending</w:t>
      </w:r>
    </w:p>
    <w:p w:rsidR="00DC2787" w:rsidRDefault="00DC2787" w:rsidP="00DC2787">
      <w:pPr>
        <w:pStyle w:val="ListParagraph"/>
        <w:numPr>
          <w:ilvl w:val="0"/>
          <w:numId w:val="1"/>
        </w:numPr>
      </w:pPr>
      <w:r>
        <w:t xml:space="preserve">Public Financing created </w:t>
      </w:r>
    </w:p>
    <w:p w:rsidR="008A15A7" w:rsidRDefault="008A15A7" w:rsidP="00DC2787">
      <w:pPr>
        <w:pStyle w:val="ListParagraph"/>
        <w:numPr>
          <w:ilvl w:val="0"/>
          <w:numId w:val="1"/>
        </w:numPr>
      </w:pPr>
      <w:r>
        <w:t>Spending Limits for candidates</w:t>
      </w:r>
    </w:p>
    <w:p w:rsidR="008A15A7" w:rsidRDefault="008A15A7" w:rsidP="008A15A7">
      <w:r>
        <w:t xml:space="preserve">Buckley vs </w:t>
      </w:r>
      <w:proofErr w:type="spellStart"/>
      <w:r>
        <w:t>Valeo</w:t>
      </w:r>
      <w:proofErr w:type="spellEnd"/>
      <w:r>
        <w:t xml:space="preserve"> (1976)</w:t>
      </w:r>
    </w:p>
    <w:p w:rsidR="008A15A7" w:rsidRDefault="008A15A7" w:rsidP="008A15A7">
      <w:pPr>
        <w:pStyle w:val="ListParagraph"/>
        <w:numPr>
          <w:ilvl w:val="0"/>
          <w:numId w:val="1"/>
        </w:numPr>
      </w:pPr>
      <w:r>
        <w:t>Ruled that spending limits were unconstitutional (Money= Speech)</w:t>
      </w:r>
    </w:p>
    <w:p w:rsidR="008A15A7" w:rsidRDefault="008A15A7" w:rsidP="008A15A7">
      <w:pPr>
        <w:pStyle w:val="ListParagraph"/>
        <w:numPr>
          <w:ilvl w:val="0"/>
          <w:numId w:val="1"/>
        </w:numPr>
      </w:pPr>
      <w:r>
        <w:t>Limiting campaign spending only legal when a candidate receives public financing</w:t>
      </w:r>
    </w:p>
    <w:p w:rsidR="008A15A7" w:rsidRDefault="008A15A7" w:rsidP="008A15A7">
      <w:r>
        <w:t>BRCA/McCain-Feingold Act (2002)</w:t>
      </w:r>
    </w:p>
    <w:p w:rsidR="008A15A7" w:rsidRPr="008A15A7" w:rsidRDefault="008A15A7" w:rsidP="008A15A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A15A7">
        <w:rPr>
          <w:rFonts w:cs="Times New Roman"/>
          <w:szCs w:val="24"/>
          <w:shd w:val="clear" w:color="auto" w:fill="FFFFFF"/>
        </w:rPr>
        <w:t>Prohibited</w:t>
      </w:r>
      <w:r w:rsidRPr="008A15A7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6" w:tooltip="Political party committee" w:history="1">
        <w:r w:rsidRPr="008A15A7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national political party committees</w:t>
        </w:r>
      </w:hyperlink>
      <w:r w:rsidRPr="008A15A7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8A15A7">
        <w:rPr>
          <w:rFonts w:cs="Times New Roman"/>
          <w:szCs w:val="24"/>
          <w:shd w:val="clear" w:color="auto" w:fill="FFFFFF"/>
        </w:rPr>
        <w:t>from soliciting or spending any soft money</w:t>
      </w:r>
    </w:p>
    <w:p w:rsidR="008A15A7" w:rsidRPr="000D531F" w:rsidRDefault="008A15A7" w:rsidP="000D531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A15A7">
        <w:rPr>
          <w:rFonts w:cs="Times New Roman"/>
          <w:szCs w:val="24"/>
          <w:shd w:val="clear" w:color="auto" w:fill="FFFFFF"/>
        </w:rPr>
        <w:t>Prohibited the use of corporate and union treasury funds to pay for "electioneering communications"—broadcast or cable advertisements clearly identifying a federal candidate—within 30 days of a primary or 60 days of a general election. The law also included a</w:t>
      </w:r>
      <w:r w:rsidRPr="008A15A7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7" w:tooltip="I approve this message" w:history="1">
        <w:r w:rsidRPr="008A15A7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"stand by your ad" provision</w:t>
        </w:r>
      </w:hyperlink>
      <w:r w:rsidRPr="008A15A7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8A15A7">
        <w:rPr>
          <w:rFonts w:cs="Times New Roman"/>
          <w:szCs w:val="24"/>
          <w:shd w:val="clear" w:color="auto" w:fill="FFFFFF"/>
        </w:rPr>
        <w:t>requiring candidates to appear in campaign</w:t>
      </w:r>
      <w:r w:rsidRPr="000D531F">
        <w:rPr>
          <w:rFonts w:cs="Times New Roman"/>
          <w:szCs w:val="24"/>
          <w:shd w:val="clear" w:color="auto" w:fill="FFFFFF"/>
        </w:rPr>
        <w:t xml:space="preserve"> advertisements and </w:t>
      </w:r>
      <w:r w:rsidR="000D531F">
        <w:rPr>
          <w:rFonts w:cs="Times New Roman"/>
          <w:szCs w:val="24"/>
          <w:shd w:val="clear" w:color="auto" w:fill="FFFFFF"/>
        </w:rPr>
        <w:t>claim responsibility for the ad.</w:t>
      </w:r>
    </w:p>
    <w:p w:rsidR="000D531F" w:rsidRPr="000D531F" w:rsidRDefault="000D531F" w:rsidP="000D531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lastRenderedPageBreak/>
        <w:t>This forced the soft money to be channeled through “527 Non Profit Organizations” to campaign but still not expressly advocate for a candidate</w:t>
      </w:r>
    </w:p>
    <w:p w:rsidR="000D531F" w:rsidRDefault="000D531F" w:rsidP="000D531F">
      <w:pPr>
        <w:rPr>
          <w:rFonts w:cs="Times New Roman"/>
          <w:szCs w:val="24"/>
        </w:rPr>
      </w:pPr>
      <w:r>
        <w:rPr>
          <w:rFonts w:cs="Times New Roman"/>
          <w:szCs w:val="24"/>
        </w:rPr>
        <w:t>Citizens United (2010)</w:t>
      </w:r>
    </w:p>
    <w:p w:rsidR="000D531F" w:rsidRDefault="000D531F" w:rsidP="000D531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Unconstitutional for government to regulate the free speech (money) of an independent expenditure group.</w:t>
      </w:r>
      <w:r w:rsidR="000701E5">
        <w:rPr>
          <w:rFonts w:cs="Times New Roman"/>
          <w:szCs w:val="24"/>
        </w:rPr>
        <w:t xml:space="preserve"> (501 c 4)</w:t>
      </w:r>
    </w:p>
    <w:p w:rsidR="000D531F" w:rsidRDefault="000D531F" w:rsidP="000D531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Leads to </w:t>
      </w:r>
      <w:proofErr w:type="spellStart"/>
      <w:r>
        <w:rPr>
          <w:rFonts w:cs="Times New Roman"/>
          <w:szCs w:val="24"/>
        </w:rPr>
        <w:t>SuperPACs</w:t>
      </w:r>
      <w:proofErr w:type="spellEnd"/>
      <w:r>
        <w:rPr>
          <w:rFonts w:cs="Times New Roman"/>
          <w:szCs w:val="24"/>
        </w:rPr>
        <w:t>, unlimited donations by corporations and unions, and expressed advocacy ads.</w:t>
      </w:r>
    </w:p>
    <w:p w:rsidR="000D531F" w:rsidRDefault="000D531F" w:rsidP="000D531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SuperPACs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0D531F">
        <w:rPr>
          <w:rFonts w:cs="Times New Roman"/>
          <w:b/>
          <w:szCs w:val="24"/>
          <w:u w:val="single"/>
        </w:rPr>
        <w:t>can not</w:t>
      </w:r>
      <w:proofErr w:type="spellEnd"/>
      <w:r>
        <w:rPr>
          <w:rFonts w:cs="Times New Roman"/>
          <w:szCs w:val="24"/>
        </w:rPr>
        <w:t xml:space="preserve"> coordinate with</w:t>
      </w:r>
      <w:bookmarkStart w:id="0" w:name="_GoBack"/>
      <w:bookmarkEnd w:id="0"/>
      <w:r>
        <w:rPr>
          <w:rFonts w:cs="Times New Roman"/>
          <w:szCs w:val="24"/>
        </w:rPr>
        <w:t xml:space="preserve"> candidate</w:t>
      </w:r>
    </w:p>
    <w:p w:rsidR="00E36254" w:rsidRDefault="00E36254" w:rsidP="00E36254">
      <w:pPr>
        <w:rPr>
          <w:rFonts w:cs="Times New Roman"/>
          <w:szCs w:val="24"/>
        </w:rPr>
      </w:pPr>
    </w:p>
    <w:p w:rsidR="00E36254" w:rsidRPr="00E36254" w:rsidRDefault="00E36254" w:rsidP="00E36254">
      <w:pPr>
        <w:rPr>
          <w:rFonts w:cs="Times New Roman"/>
          <w:szCs w:val="24"/>
        </w:rPr>
      </w:pPr>
    </w:p>
    <w:p w:rsidR="00DC2787" w:rsidRDefault="00DC2787" w:rsidP="00DC2787"/>
    <w:sectPr w:rsidR="00DC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F8F"/>
    <w:multiLevelType w:val="hybridMultilevel"/>
    <w:tmpl w:val="4E2C68F0"/>
    <w:lvl w:ilvl="0" w:tplc="101084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85"/>
    <w:rsid w:val="000701E5"/>
    <w:rsid w:val="000D531F"/>
    <w:rsid w:val="001F46F5"/>
    <w:rsid w:val="00393852"/>
    <w:rsid w:val="00863585"/>
    <w:rsid w:val="008A15A7"/>
    <w:rsid w:val="009E34AA"/>
    <w:rsid w:val="00D947CE"/>
    <w:rsid w:val="00DC2787"/>
    <w:rsid w:val="00E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15A7"/>
  </w:style>
  <w:style w:type="character" w:styleId="Hyperlink">
    <w:name w:val="Hyperlink"/>
    <w:basedOn w:val="DefaultParagraphFont"/>
    <w:uiPriority w:val="99"/>
    <w:semiHidden/>
    <w:unhideWhenUsed/>
    <w:rsid w:val="008A1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15A7"/>
  </w:style>
  <w:style w:type="character" w:styleId="Hyperlink">
    <w:name w:val="Hyperlink"/>
    <w:basedOn w:val="DefaultParagraphFont"/>
    <w:uiPriority w:val="99"/>
    <w:semiHidden/>
    <w:unhideWhenUsed/>
    <w:rsid w:val="008A1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I_approve_this_mess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olitical_party_committ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Koerkenmeier, Josh</dc:creator>
  <cp:lastModifiedBy>Koerkenmeier, Josh</cp:lastModifiedBy>
  <cp:revision>5</cp:revision>
  <cp:lastPrinted>2014-09-25T15:15:00Z</cp:lastPrinted>
  <dcterms:created xsi:type="dcterms:W3CDTF">2014-02-24T19:01:00Z</dcterms:created>
  <dcterms:modified xsi:type="dcterms:W3CDTF">2015-02-25T19:46:00Z</dcterms:modified>
</cp:coreProperties>
</file>